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j8vjkg9xeto9" w:id="0"/>
      <w:bookmarkEnd w:id="0"/>
      <w:r w:rsidDel="00000000" w:rsidR="00000000" w:rsidRPr="00000000">
        <w:rPr>
          <w:rtl w:val="0"/>
        </w:rPr>
        <w:t xml:space="preserve">Bibliographie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rPr/>
      </w:pPr>
      <w:bookmarkStart w:colFirst="0" w:colLast="0" w:name="_efalc1syb3rp" w:id="1"/>
      <w:bookmarkEnd w:id="1"/>
      <w:r w:rsidDel="00000000" w:rsidR="00000000" w:rsidRPr="00000000">
        <w:rPr>
          <w:rtl w:val="0"/>
        </w:rPr>
        <w:t xml:space="preserve">Sur les missions des Conseillers Numériques :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 REAC référentiel emploi activités compétences : </w:t>
      </w:r>
    </w:p>
    <w:p w:rsidR="00000000" w:rsidDel="00000000" w:rsidP="00000000" w:rsidRDefault="00000000" w:rsidRPr="00000000" w14:paraId="00000007">
      <w:pPr>
        <w:ind w:left="720" w:firstLine="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REAC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 liste des savoirs, savoir-faire et savoir-être propres aux Conseillers Numériques : </w:t>
      </w:r>
    </w:p>
    <w:p w:rsidR="00000000" w:rsidDel="00000000" w:rsidP="00000000" w:rsidRDefault="00000000" w:rsidRPr="00000000" w14:paraId="0000000A">
      <w:pPr>
        <w:ind w:left="720" w:firstLine="0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Les détails du REAC</w:t>
        </w:r>
      </w:hyperlink>
      <w:r w:rsidDel="00000000" w:rsidR="00000000" w:rsidRPr="00000000">
        <w:rPr>
          <w:rtl w:val="0"/>
        </w:rPr>
        <w:t xml:space="preserve"> pages 19 à 25 (fiches compétences professionnelles n°1 à n°4)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article du Haut Conseil du travail social “Quelles articulations entre</w:t>
      </w:r>
    </w:p>
    <w:p w:rsidR="00000000" w:rsidDel="00000000" w:rsidP="00000000" w:rsidRDefault="00000000" w:rsidRPr="00000000" w14:paraId="0000000D">
      <w:pPr>
        <w:ind w:left="720" w:firstLine="0"/>
        <w:rPr/>
      </w:pPr>
      <w:r w:rsidDel="00000000" w:rsidR="00000000" w:rsidRPr="00000000">
        <w:rPr>
          <w:rtl w:val="0"/>
        </w:rPr>
        <w:t xml:space="preserve">travail social, médiation sociale et médiation numérique ? ” :  </w:t>
      </w:r>
    </w:p>
    <w:p w:rsidR="00000000" w:rsidDel="00000000" w:rsidP="00000000" w:rsidRDefault="00000000" w:rsidRPr="00000000" w14:paraId="0000000E">
      <w:pPr>
        <w:ind w:left="720" w:firstLine="0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Article en 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 Livre Blanc de la Mednum en lien avec la Banque des Territoires : </w:t>
      </w:r>
    </w:p>
    <w:p w:rsidR="00000000" w:rsidDel="00000000" w:rsidP="00000000" w:rsidRDefault="00000000" w:rsidRPr="00000000" w14:paraId="00000011">
      <w:pPr>
        <w:ind w:left="720" w:firstLine="0"/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Sommes-nous prêts à accompagner durablement les millions de personnes éloignées du numérique ?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les précisions de l’ANCT concernant les démarches administratives : </w:t>
      </w:r>
    </w:p>
    <w:p w:rsidR="00000000" w:rsidDel="00000000" w:rsidP="00000000" w:rsidRDefault="00000000" w:rsidRPr="00000000" w14:paraId="00000014">
      <w:pPr>
        <w:ind w:left="720" w:firstLine="0"/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la distinction entre CoNum et agent France Services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Quelques sites pour se former gratuitement aux ‘skills’ du Conseiller Numérique :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/>
        <w:ind w:left="720" w:hanging="360"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https://www.fun-mooc.fr/fr/cours/?limit=21&amp;offset=0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afterAutospacing="0"/>
        <w:ind w:left="720" w:hanging="360"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https://learn.saylor.org/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afterAutospacing="0"/>
        <w:ind w:left="720" w:hanging="360"/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https://www.coursera.org/fr-FR/courses?query=free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afterAutospacing="0"/>
        <w:ind w:left="720" w:hanging="360"/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https://openclassrooms.com/fr/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afterAutospacing="0"/>
        <w:ind w:left="720" w:hanging="360"/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https://www.my-mooc.com/fr/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https://www.bpifrance-universite.fr/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youtube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et bien d’autres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Le Petit guide intergalactique du numérique de la Fibre64 pour nous inspirer :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 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le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icksand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Quicksand" w:cs="Quicksand" w:eastAsia="Quicksand" w:hAnsi="Quicksand"/>
        <w:color w:val="1b1919"/>
        <w:sz w:val="24"/>
        <w:szCs w:val="24"/>
        <w:lang w:val="fr"/>
      </w:rPr>
    </w:rPrDefault>
    <w:pPrDefault>
      <w:pPr>
        <w:spacing w:after="14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Montserrat Medium" w:cs="Montserrat Medium" w:eastAsia="Montserrat Medium" w:hAnsi="Montserrat Medium"/>
      <w:color w:val="073763"/>
      <w:sz w:val="32"/>
      <w:szCs w:val="32"/>
      <w:u w:val="single"/>
    </w:rPr>
  </w:style>
  <w:style w:type="paragraph" w:styleId="Heading2">
    <w:name w:val="heading 2"/>
    <w:basedOn w:val="Normal"/>
    <w:next w:val="Normal"/>
    <w:pPr>
      <w:keepNext w:val="1"/>
    </w:pPr>
    <w:rPr>
      <w:rFonts w:ascii="Montserrat Medium" w:cs="Montserrat Medium" w:eastAsia="Montserrat Medium" w:hAnsi="Montserrat Medium"/>
      <w:u w:val="single"/>
    </w:rPr>
  </w:style>
  <w:style w:type="paragraph" w:styleId="Heading3">
    <w:name w:val="heading 3"/>
    <w:basedOn w:val="Normal"/>
    <w:next w:val="Normal"/>
    <w:pPr>
      <w:keepNext w:val="1"/>
      <w:spacing w:after="120" w:before="1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jc w:val="center"/>
    </w:pPr>
    <w:rPr>
      <w:rFonts w:ascii="Montserrat Medium" w:cs="Montserrat Medium" w:eastAsia="Montserrat Medium" w:hAnsi="Montserrat Medium"/>
      <w:color w:val="ff0000"/>
      <w:sz w:val="40"/>
      <w:szCs w:val="40"/>
    </w:rPr>
  </w:style>
  <w:style w:type="paragraph" w:styleId="Subtitle">
    <w:name w:val="Subtitle"/>
    <w:basedOn w:val="Normal"/>
    <w:next w:val="Normal"/>
    <w:pPr>
      <w:keepNext w:val="1"/>
      <w:keepLines w:val="1"/>
      <w:jc w:val="center"/>
    </w:pPr>
    <w:rPr>
      <w:rFonts w:ascii="Montserrat Medium" w:cs="Montserrat Medium" w:eastAsia="Montserrat Medium" w:hAnsi="Montserrat Medium"/>
      <w:color w:val="274e13"/>
      <w:sz w:val="36"/>
      <w:szCs w:val="36"/>
      <w:u w:val="singl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fun-mooc.fr/fr/cours/?limit=21&amp;offset=0" TargetMode="External"/><Relationship Id="rId10" Type="http://schemas.openxmlformats.org/officeDocument/2006/relationships/hyperlink" Target="https://monflanquin.fr/wp-content/uploads/2023/09/20230424_Intervention-ANCT-47-1.pdf" TargetMode="External"/><Relationship Id="rId13" Type="http://schemas.openxmlformats.org/officeDocument/2006/relationships/hyperlink" Target="https://www.coursera.org/fr-FR/courses?query=free" TargetMode="External"/><Relationship Id="rId12" Type="http://schemas.openxmlformats.org/officeDocument/2006/relationships/hyperlink" Target="https://learn.saylor.org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lamednum.coop/wp-content/uploads/2022/09/Mednum-Observatoire2022.pdf" TargetMode="External"/><Relationship Id="rId15" Type="http://schemas.openxmlformats.org/officeDocument/2006/relationships/hyperlink" Target="https://www.my-mooc.com/fr/" TargetMode="External"/><Relationship Id="rId14" Type="http://schemas.openxmlformats.org/officeDocument/2006/relationships/hyperlink" Target="https://openclassrooms.com/fr/" TargetMode="External"/><Relationship Id="rId16" Type="http://schemas.openxmlformats.org/officeDocument/2006/relationships/hyperlink" Target="https://inclusion-numerique.lafibre64.fr/wp-content/uploads/2021/02/livret-formation-WEB.pdf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francecompetences.fr/recherche/rncp/34137/" TargetMode="External"/><Relationship Id="rId7" Type="http://schemas.openxmlformats.org/officeDocument/2006/relationships/hyperlink" Target="https://numeriquesolidaire.fr/wp-content/uploads/2024/03/Referentiel-Competences-Titre-Pro-REMN.pdf" TargetMode="External"/><Relationship Id="rId8" Type="http://schemas.openxmlformats.org/officeDocument/2006/relationships/hyperlink" Target="https://solidarites.gouv.fr/sites/solidarite/files/2023-08/fiche_articulations_mediation_sociale_numerique_et_travail_social-2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Medium-regular.ttf"/><Relationship Id="rId2" Type="http://schemas.openxmlformats.org/officeDocument/2006/relationships/font" Target="fonts/MontserratMedium-bold.ttf"/><Relationship Id="rId3" Type="http://schemas.openxmlformats.org/officeDocument/2006/relationships/font" Target="fonts/MontserratMedium-italic.ttf"/><Relationship Id="rId4" Type="http://schemas.openxmlformats.org/officeDocument/2006/relationships/font" Target="fonts/MontserratMedium-boldItalic.ttf"/><Relationship Id="rId5" Type="http://schemas.openxmlformats.org/officeDocument/2006/relationships/font" Target="fonts/Quicksand-regular.ttf"/><Relationship Id="rId6" Type="http://schemas.openxmlformats.org/officeDocument/2006/relationships/font" Target="fonts/Quicksa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